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2ABB" w14:textId="4E6F5AFD" w:rsidR="00C106CB" w:rsidRPr="00B3464E" w:rsidRDefault="00590E1F">
      <w:pPr>
        <w:spacing w:after="65" w:line="259" w:lineRule="auto"/>
        <w:ind w:left="0" w:right="0" w:firstLine="0"/>
        <w:jc w:val="right"/>
        <w:rPr>
          <w:sz w:val="18"/>
          <w:szCs w:val="18"/>
          <w:lang w:val="en-GB"/>
        </w:rPr>
      </w:pPr>
      <w:r w:rsidRPr="00B3464E">
        <w:rPr>
          <w:rFonts w:eastAsia="Tahoma"/>
          <w:sz w:val="18"/>
          <w:szCs w:val="18"/>
          <w:lang w:val="en-GB" w:bidi="en-US"/>
        </w:rPr>
        <w:t xml:space="preserve"> </w:t>
      </w:r>
    </w:p>
    <w:p w14:paraId="02B4B9C8" w14:textId="77777777" w:rsidR="00B3464E" w:rsidRDefault="00B3464E">
      <w:pPr>
        <w:spacing w:after="108"/>
        <w:ind w:left="-5" w:right="4"/>
        <w:rPr>
          <w:sz w:val="18"/>
          <w:szCs w:val="18"/>
          <w:lang w:val="en-GB" w:bidi="en-US"/>
        </w:rPr>
      </w:pPr>
    </w:p>
    <w:p w14:paraId="4FA92DFC" w14:textId="4B97340D" w:rsidR="00C106CB" w:rsidRPr="00B3464E" w:rsidRDefault="00590E1F">
      <w:pPr>
        <w:spacing w:after="108"/>
        <w:ind w:left="-5" w:right="4"/>
        <w:rPr>
          <w:sz w:val="18"/>
          <w:szCs w:val="18"/>
          <w:lang w:val="en-GB"/>
        </w:rPr>
      </w:pPr>
      <w:r w:rsidRPr="00B3464E">
        <w:rPr>
          <w:sz w:val="18"/>
          <w:szCs w:val="18"/>
          <w:lang w:val="en-GB" w:bidi="en-US"/>
        </w:rPr>
        <w:t xml:space="preserve">The Fire Regulations have been established to protect health, human lives and property, in accordance with Sec. 15 of Act No. 133/1985 Coll., on Fire Protection, as amended, Sec. 31 of the Decree of the Ministry of the Interior of the Czech Republic No. 246/2001 Coll., on Stipulation of Fire Safety Conditions and on State Fire Supervision Performance (Decree on Fire Prevention), as amended, for an apartment building with its address at </w:t>
      </w:r>
      <w:proofErr w:type="spellStart"/>
      <w:r w:rsidRPr="00B3464E">
        <w:rPr>
          <w:sz w:val="18"/>
          <w:szCs w:val="18"/>
          <w:lang w:val="en-GB" w:bidi="en-US"/>
        </w:rPr>
        <w:t>Staropramenná</w:t>
      </w:r>
      <w:proofErr w:type="spellEnd"/>
      <w:r w:rsidRPr="00B3464E">
        <w:rPr>
          <w:sz w:val="18"/>
          <w:szCs w:val="18"/>
          <w:lang w:val="en-GB" w:bidi="en-US"/>
        </w:rPr>
        <w:t xml:space="preserve">, Postal Code 150 00, Prague 5, of </w:t>
      </w:r>
      <w:proofErr w:type="spellStart"/>
      <w:r w:rsidRPr="00B3464E">
        <w:rPr>
          <w:sz w:val="18"/>
          <w:szCs w:val="18"/>
          <w:lang w:val="en-GB" w:bidi="en-US"/>
        </w:rPr>
        <w:t>Clamor</w:t>
      </w:r>
      <w:proofErr w:type="spellEnd"/>
      <w:r w:rsidRPr="00B3464E">
        <w:rPr>
          <w:sz w:val="18"/>
          <w:szCs w:val="18"/>
          <w:lang w:val="en-GB" w:bidi="en-US"/>
        </w:rPr>
        <w:t xml:space="preserve"> </w:t>
      </w:r>
      <w:proofErr w:type="spellStart"/>
      <w:r w:rsidRPr="00B3464E">
        <w:rPr>
          <w:sz w:val="18"/>
          <w:szCs w:val="18"/>
          <w:lang w:val="en-GB" w:bidi="en-US"/>
        </w:rPr>
        <w:t>a.s.</w:t>
      </w:r>
      <w:proofErr w:type="spellEnd"/>
      <w:r w:rsidRPr="00B3464E">
        <w:rPr>
          <w:sz w:val="18"/>
          <w:szCs w:val="18"/>
          <w:lang w:val="en-GB" w:bidi="en-US"/>
        </w:rPr>
        <w:t xml:space="preserve">, Co. Reg. No.: 27255794 with registered office at: </w:t>
      </w:r>
      <w:proofErr w:type="spellStart"/>
      <w:r w:rsidRPr="00B3464E">
        <w:rPr>
          <w:sz w:val="18"/>
          <w:szCs w:val="18"/>
          <w:lang w:val="en-GB" w:bidi="en-US"/>
        </w:rPr>
        <w:t>Ostrovského</w:t>
      </w:r>
      <w:proofErr w:type="spellEnd"/>
      <w:r w:rsidRPr="00B3464E">
        <w:rPr>
          <w:sz w:val="18"/>
          <w:szCs w:val="18"/>
          <w:lang w:val="en-GB" w:bidi="en-US"/>
        </w:rPr>
        <w:t xml:space="preserve"> 253/3, Postal Code 150 00, Prague 5, which governs the basic principles of fire protection. </w:t>
      </w:r>
    </w:p>
    <w:p w14:paraId="285605AC" w14:textId="77777777" w:rsidR="00C106CB" w:rsidRPr="00B3464E" w:rsidRDefault="00590E1F">
      <w:pPr>
        <w:spacing w:line="259" w:lineRule="auto"/>
        <w:ind w:left="71" w:right="0" w:firstLine="0"/>
        <w:jc w:val="center"/>
        <w:rPr>
          <w:sz w:val="18"/>
          <w:szCs w:val="18"/>
          <w:lang w:val="en-GB"/>
        </w:rPr>
      </w:pPr>
      <w:r w:rsidRPr="00B3464E">
        <w:rPr>
          <w:b/>
          <w:color w:val="FF0000"/>
          <w:sz w:val="18"/>
          <w:szCs w:val="18"/>
          <w:lang w:val="en-GB" w:bidi="en-US"/>
        </w:rPr>
        <w:t xml:space="preserve"> </w:t>
      </w:r>
    </w:p>
    <w:p w14:paraId="07246B42" w14:textId="77777777" w:rsidR="00C106CB" w:rsidRPr="00B3464E" w:rsidRDefault="00590E1F">
      <w:pPr>
        <w:pStyle w:val="Nadpis1"/>
        <w:rPr>
          <w:sz w:val="18"/>
          <w:szCs w:val="18"/>
          <w:lang w:val="en-GB"/>
        </w:rPr>
      </w:pPr>
      <w:r w:rsidRPr="00B3464E">
        <w:rPr>
          <w:sz w:val="18"/>
          <w:szCs w:val="18"/>
          <w:lang w:val="en-GB" w:bidi="en-US"/>
        </w:rPr>
        <w:t xml:space="preserve">FIRE REGULATIONS  </w:t>
      </w:r>
    </w:p>
    <w:p w14:paraId="1B33794D"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20C14CE6" w14:textId="77777777" w:rsidR="00C106CB" w:rsidRPr="00B3464E" w:rsidRDefault="00590E1F">
      <w:pPr>
        <w:numPr>
          <w:ilvl w:val="0"/>
          <w:numId w:val="1"/>
        </w:numPr>
        <w:ind w:right="0"/>
        <w:jc w:val="left"/>
        <w:rPr>
          <w:sz w:val="18"/>
          <w:szCs w:val="18"/>
          <w:lang w:val="en-GB"/>
        </w:rPr>
      </w:pPr>
      <w:r w:rsidRPr="00B3464E">
        <w:rPr>
          <w:b/>
          <w:sz w:val="18"/>
          <w:szCs w:val="18"/>
          <w:lang w:val="en-GB" w:bidi="en-US"/>
        </w:rPr>
        <w:t xml:space="preserve">A brief description of the performed activity and characteristics the related fire hazard </w:t>
      </w:r>
    </w:p>
    <w:p w14:paraId="32AFE9CC" w14:textId="77777777" w:rsidR="00C106CB" w:rsidRPr="00B3464E" w:rsidRDefault="00590E1F">
      <w:pPr>
        <w:ind w:left="-5" w:right="4"/>
        <w:rPr>
          <w:sz w:val="18"/>
          <w:szCs w:val="18"/>
          <w:lang w:val="en-GB"/>
        </w:rPr>
      </w:pPr>
      <w:proofErr w:type="spellStart"/>
      <w:r w:rsidRPr="00B3464E">
        <w:rPr>
          <w:sz w:val="18"/>
          <w:szCs w:val="18"/>
          <w:lang w:val="en-GB" w:bidi="en-US"/>
        </w:rPr>
        <w:t>Clamor</w:t>
      </w:r>
      <w:proofErr w:type="spellEnd"/>
      <w:r w:rsidRPr="00B3464E">
        <w:rPr>
          <w:sz w:val="18"/>
          <w:szCs w:val="18"/>
          <w:lang w:val="en-GB" w:bidi="en-US"/>
        </w:rPr>
        <w:t xml:space="preserve"> </w:t>
      </w:r>
      <w:proofErr w:type="spellStart"/>
      <w:r w:rsidRPr="00B3464E">
        <w:rPr>
          <w:sz w:val="18"/>
          <w:szCs w:val="18"/>
          <w:lang w:val="en-GB" w:bidi="en-US"/>
        </w:rPr>
        <w:t>a.s.</w:t>
      </w:r>
      <w:proofErr w:type="spellEnd"/>
      <w:r w:rsidRPr="00B3464E">
        <w:rPr>
          <w:sz w:val="18"/>
          <w:szCs w:val="18"/>
          <w:lang w:val="en-GB" w:bidi="en-US"/>
        </w:rPr>
        <w:t xml:space="preserve"> manages an apartment building for the purpose of provision of long-term leased accommodation.  </w:t>
      </w:r>
    </w:p>
    <w:p w14:paraId="21A91393" w14:textId="77777777" w:rsidR="00C106CB" w:rsidRPr="00B3464E" w:rsidRDefault="00590E1F">
      <w:pPr>
        <w:ind w:left="-5" w:right="4"/>
        <w:rPr>
          <w:sz w:val="18"/>
          <w:szCs w:val="18"/>
          <w:lang w:val="en-GB"/>
        </w:rPr>
      </w:pPr>
      <w:r w:rsidRPr="00B3464E">
        <w:rPr>
          <w:sz w:val="18"/>
          <w:szCs w:val="18"/>
          <w:lang w:val="en-GB" w:bidi="en-US"/>
        </w:rPr>
        <w:t>The fire hazard in the apartment building arises through a large migration of natural persons, who can cause fire by their negligence (</w:t>
      </w:r>
      <w:proofErr w:type="gramStart"/>
      <w:r w:rsidRPr="00B3464E">
        <w:rPr>
          <w:sz w:val="18"/>
          <w:szCs w:val="18"/>
          <w:lang w:val="en-GB" w:bidi="en-US"/>
        </w:rPr>
        <w:t>e.g.</w:t>
      </w:r>
      <w:proofErr w:type="gramEnd"/>
      <w:r w:rsidRPr="00B3464E">
        <w:rPr>
          <w:sz w:val="18"/>
          <w:szCs w:val="18"/>
          <w:lang w:val="en-GB" w:bidi="en-US"/>
        </w:rPr>
        <w:t xml:space="preserve"> non-compliance with the smoking ban); further danger arises through the use of many electrical appliances in the apartments or in the electrical installation itself. </w:t>
      </w:r>
    </w:p>
    <w:p w14:paraId="6E60A76C"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0D03BCD8" w14:textId="77777777" w:rsidR="00C106CB" w:rsidRPr="00B3464E" w:rsidRDefault="00590E1F">
      <w:pPr>
        <w:numPr>
          <w:ilvl w:val="0"/>
          <w:numId w:val="1"/>
        </w:numPr>
        <w:spacing w:after="105"/>
        <w:ind w:right="0"/>
        <w:jc w:val="left"/>
        <w:rPr>
          <w:sz w:val="18"/>
          <w:szCs w:val="18"/>
          <w:lang w:val="en-GB"/>
        </w:rPr>
      </w:pPr>
      <w:r w:rsidRPr="00B3464E">
        <w:rPr>
          <w:b/>
          <w:sz w:val="18"/>
          <w:szCs w:val="18"/>
          <w:lang w:val="en-GB" w:bidi="en-US"/>
        </w:rPr>
        <w:t xml:space="preserve">Material fire properties (ignitability) or technical safety parameters of substances needed to determine the preventive measures </w:t>
      </w:r>
    </w:p>
    <w:p w14:paraId="63705F71" w14:textId="77777777" w:rsidR="00C106CB" w:rsidRPr="00B3464E" w:rsidRDefault="00590E1F">
      <w:pPr>
        <w:spacing w:after="110"/>
        <w:ind w:left="-5" w:right="4"/>
        <w:rPr>
          <w:sz w:val="18"/>
          <w:szCs w:val="18"/>
          <w:lang w:val="en-GB"/>
        </w:rPr>
      </w:pPr>
      <w:r w:rsidRPr="00B3464E">
        <w:rPr>
          <w:sz w:val="18"/>
          <w:szCs w:val="18"/>
          <w:lang w:val="en-GB" w:bidi="en-US"/>
        </w:rPr>
        <w:t xml:space="preserve">Of the substances that increase fire intensity, the building contains in particular the following:  </w:t>
      </w:r>
    </w:p>
    <w:p w14:paraId="690A5BFF" w14:textId="19698871" w:rsidR="00C106CB" w:rsidRPr="00B3464E" w:rsidRDefault="00590E1F">
      <w:pPr>
        <w:spacing w:after="46"/>
        <w:ind w:left="-5" w:right="4"/>
        <w:rPr>
          <w:sz w:val="18"/>
          <w:szCs w:val="18"/>
          <w:lang w:val="en-GB"/>
        </w:rPr>
      </w:pPr>
      <w:r w:rsidRPr="00B3464E">
        <w:rPr>
          <w:sz w:val="18"/>
          <w:szCs w:val="18"/>
          <w:u w:val="single" w:color="000000"/>
          <w:lang w:val="en-GB" w:bidi="en-US"/>
        </w:rPr>
        <w:t>wood of various types</w:t>
      </w:r>
      <w:r w:rsidRPr="00B3464E">
        <w:rPr>
          <w:sz w:val="18"/>
          <w:szCs w:val="18"/>
          <w:lang w:val="en-GB" w:bidi="en-US"/>
        </w:rPr>
        <w:t xml:space="preserve"> - chipboard, wood </w:t>
      </w:r>
      <w:proofErr w:type="spellStart"/>
      <w:r w:rsidRPr="00B3464E">
        <w:rPr>
          <w:sz w:val="18"/>
          <w:szCs w:val="18"/>
          <w:lang w:val="en-GB" w:bidi="en-US"/>
        </w:rPr>
        <w:t>fiber</w:t>
      </w:r>
      <w:proofErr w:type="spellEnd"/>
      <w:r w:rsidRPr="00B3464E">
        <w:rPr>
          <w:sz w:val="18"/>
          <w:szCs w:val="18"/>
          <w:lang w:val="en-GB" w:bidi="en-US"/>
        </w:rPr>
        <w:t>, wood sawdust as part of the pane</w:t>
      </w:r>
      <w:r w:rsidR="00B3464E" w:rsidRPr="00B3464E">
        <w:rPr>
          <w:sz w:val="18"/>
          <w:szCs w:val="18"/>
          <w:lang w:val="en-GB" w:bidi="en-US"/>
        </w:rPr>
        <w:t>l</w:t>
      </w:r>
      <w:r w:rsidRPr="00B3464E">
        <w:rPr>
          <w:sz w:val="18"/>
          <w:szCs w:val="18"/>
          <w:lang w:val="en-GB" w:bidi="en-US"/>
        </w:rPr>
        <w:t>ling, counters, floors, furniture. The basic component of wood is cellulose. Fire point 220 - 290</w:t>
      </w:r>
      <w:r w:rsidRPr="00B3464E">
        <w:rPr>
          <w:sz w:val="18"/>
          <w:szCs w:val="18"/>
          <w:vertAlign w:val="superscript"/>
          <w:lang w:val="en-GB" w:bidi="en-US"/>
        </w:rPr>
        <w:t>o</w:t>
      </w:r>
      <w:r w:rsidRPr="00B3464E">
        <w:rPr>
          <w:sz w:val="18"/>
          <w:szCs w:val="18"/>
          <w:lang w:val="en-GB" w:bidi="en-US"/>
        </w:rPr>
        <w:t>C. Ignition temperature 310 - 340</w:t>
      </w:r>
      <w:r w:rsidRPr="00B3464E">
        <w:rPr>
          <w:sz w:val="18"/>
          <w:szCs w:val="18"/>
          <w:vertAlign w:val="superscript"/>
          <w:lang w:val="en-GB" w:bidi="en-US"/>
        </w:rPr>
        <w:t>o</w:t>
      </w:r>
      <w:r w:rsidRPr="00B3464E">
        <w:rPr>
          <w:sz w:val="18"/>
          <w:szCs w:val="18"/>
          <w:lang w:val="en-GB" w:bidi="en-US"/>
        </w:rPr>
        <w:t>C. When wood burns, CO</w:t>
      </w:r>
      <w:r w:rsidRPr="00B3464E">
        <w:rPr>
          <w:sz w:val="18"/>
          <w:szCs w:val="18"/>
          <w:vertAlign w:val="subscript"/>
          <w:lang w:val="en-GB" w:bidi="en-US"/>
        </w:rPr>
        <w:t>2</w:t>
      </w:r>
      <w:r w:rsidRPr="00B3464E">
        <w:rPr>
          <w:sz w:val="18"/>
          <w:szCs w:val="18"/>
          <w:lang w:val="en-GB" w:bidi="en-US"/>
        </w:rPr>
        <w:t xml:space="preserve"> is created; CO in case of imperfect combustion. </w:t>
      </w:r>
    </w:p>
    <w:p w14:paraId="4D783FB2" w14:textId="77777777" w:rsidR="00C106CB" w:rsidRPr="00B3464E" w:rsidRDefault="00590E1F">
      <w:pPr>
        <w:spacing w:after="86"/>
        <w:ind w:left="-5" w:right="4"/>
        <w:rPr>
          <w:sz w:val="18"/>
          <w:szCs w:val="18"/>
          <w:lang w:val="en-GB"/>
        </w:rPr>
      </w:pPr>
      <w:r w:rsidRPr="00B3464E">
        <w:rPr>
          <w:sz w:val="18"/>
          <w:szCs w:val="18"/>
          <w:u w:val="single" w:color="000000"/>
          <w:lang w:val="en-GB" w:bidi="en-US"/>
        </w:rPr>
        <w:t>cardboard</w:t>
      </w:r>
      <w:r w:rsidRPr="00B3464E">
        <w:rPr>
          <w:sz w:val="18"/>
          <w:szCs w:val="18"/>
          <w:lang w:val="en-GB" w:bidi="en-US"/>
        </w:rPr>
        <w:t xml:space="preserve"> - flammable solid substance, consisting of cellulose (paper). Incandescence, flashpoint 258</w:t>
      </w:r>
      <w:r w:rsidRPr="00B3464E">
        <w:rPr>
          <w:sz w:val="18"/>
          <w:szCs w:val="18"/>
          <w:vertAlign w:val="superscript"/>
          <w:lang w:val="en-GB" w:bidi="en-US"/>
        </w:rPr>
        <w:t>o</w:t>
      </w:r>
      <w:r w:rsidRPr="00B3464E">
        <w:rPr>
          <w:sz w:val="18"/>
          <w:szCs w:val="18"/>
          <w:lang w:val="en-GB" w:bidi="en-US"/>
        </w:rPr>
        <w:t>C. Ignition temperature 427 - 340</w:t>
      </w:r>
      <w:r w:rsidRPr="00B3464E">
        <w:rPr>
          <w:sz w:val="18"/>
          <w:szCs w:val="18"/>
          <w:vertAlign w:val="superscript"/>
          <w:lang w:val="en-GB" w:bidi="en-US"/>
        </w:rPr>
        <w:t>o</w:t>
      </w:r>
      <w:r w:rsidRPr="00B3464E">
        <w:rPr>
          <w:sz w:val="18"/>
          <w:szCs w:val="18"/>
          <w:lang w:val="en-GB" w:bidi="en-US"/>
        </w:rPr>
        <w:t xml:space="preserve">C. </w:t>
      </w:r>
    </w:p>
    <w:p w14:paraId="19306562" w14:textId="77777777" w:rsidR="00C106CB" w:rsidRPr="00B3464E" w:rsidRDefault="00590E1F">
      <w:pPr>
        <w:ind w:left="-5" w:right="4"/>
        <w:rPr>
          <w:sz w:val="18"/>
          <w:szCs w:val="18"/>
          <w:lang w:val="en-GB"/>
        </w:rPr>
      </w:pPr>
      <w:r w:rsidRPr="00B3464E">
        <w:rPr>
          <w:sz w:val="18"/>
          <w:szCs w:val="18"/>
          <w:u w:val="single" w:color="000000"/>
          <w:lang w:val="en-GB" w:bidi="en-US"/>
        </w:rPr>
        <w:t>plastics</w:t>
      </w:r>
      <w:r w:rsidRPr="00B3464E">
        <w:rPr>
          <w:sz w:val="18"/>
          <w:szCs w:val="18"/>
          <w:lang w:val="en-GB" w:bidi="en-US"/>
        </w:rPr>
        <w:t xml:space="preserve"> - solid flammable substances, polymers of various organic substances. During combustion, these are manifested mainly by creation of dense smoke, strong development of heat and soot with the presence of toxic substances, softening and dripping (spread of fire). Ignition temperature 417 - 890</w:t>
      </w:r>
      <w:r w:rsidRPr="00B3464E">
        <w:rPr>
          <w:sz w:val="18"/>
          <w:szCs w:val="18"/>
          <w:vertAlign w:val="superscript"/>
          <w:lang w:val="en-GB" w:bidi="en-US"/>
        </w:rPr>
        <w:t>o</w:t>
      </w:r>
      <w:r w:rsidRPr="00B3464E">
        <w:rPr>
          <w:sz w:val="18"/>
          <w:szCs w:val="18"/>
          <w:lang w:val="en-GB" w:bidi="en-US"/>
        </w:rPr>
        <w:t>C. Melting point from 165</w:t>
      </w:r>
      <w:r w:rsidRPr="00B3464E">
        <w:rPr>
          <w:sz w:val="18"/>
          <w:szCs w:val="18"/>
          <w:vertAlign w:val="superscript"/>
          <w:lang w:val="en-GB" w:bidi="en-US"/>
        </w:rPr>
        <w:t>o</w:t>
      </w:r>
      <w:r w:rsidRPr="00B3464E">
        <w:rPr>
          <w:sz w:val="18"/>
          <w:szCs w:val="18"/>
          <w:lang w:val="en-GB" w:bidi="en-US"/>
        </w:rPr>
        <w:t xml:space="preserve">C. </w:t>
      </w:r>
    </w:p>
    <w:p w14:paraId="70AE32A5"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65D9E02C" w14:textId="77777777" w:rsidR="00C106CB" w:rsidRPr="00B3464E" w:rsidRDefault="00590E1F">
      <w:pPr>
        <w:spacing w:after="105"/>
        <w:ind w:left="-5" w:right="0"/>
        <w:jc w:val="left"/>
        <w:rPr>
          <w:sz w:val="18"/>
          <w:szCs w:val="18"/>
          <w:lang w:val="en-GB"/>
        </w:rPr>
      </w:pPr>
      <w:r w:rsidRPr="00B3464E">
        <w:rPr>
          <w:b/>
          <w:sz w:val="18"/>
          <w:szCs w:val="18"/>
          <w:lang w:val="en-GB" w:bidi="en-US"/>
        </w:rPr>
        <w:t xml:space="preserve">3) The maximum permissible </w:t>
      </w:r>
      <w:proofErr w:type="gramStart"/>
      <w:r w:rsidRPr="00B3464E">
        <w:rPr>
          <w:b/>
          <w:sz w:val="18"/>
          <w:szCs w:val="18"/>
          <w:lang w:val="en-GB" w:bidi="en-US"/>
        </w:rPr>
        <w:t>amount</w:t>
      </w:r>
      <w:proofErr w:type="gramEnd"/>
      <w:r w:rsidRPr="00B3464E">
        <w:rPr>
          <w:b/>
          <w:sz w:val="18"/>
          <w:szCs w:val="18"/>
          <w:lang w:val="en-GB" w:bidi="en-US"/>
        </w:rPr>
        <w:t xml:space="preserve"> of substances referred to in point 2) that may be present at the place of the carried-out activities </w:t>
      </w:r>
    </w:p>
    <w:p w14:paraId="7279D81D" w14:textId="77777777" w:rsidR="00C106CB" w:rsidRPr="00B3464E" w:rsidRDefault="00590E1F">
      <w:pPr>
        <w:spacing w:after="102"/>
        <w:ind w:left="-5" w:right="4"/>
        <w:rPr>
          <w:sz w:val="18"/>
          <w:szCs w:val="18"/>
          <w:lang w:val="en-GB"/>
        </w:rPr>
      </w:pPr>
      <w:r w:rsidRPr="00B3464E">
        <w:rPr>
          <w:sz w:val="18"/>
          <w:szCs w:val="18"/>
          <w:lang w:val="en-GB" w:bidi="en-US"/>
        </w:rPr>
        <w:t xml:space="preserve">The basic premise of fire safety is maintenance of order. It is necessary to maintain free passageways, escape routes and exits, with the installation and free access to portable fire extinguishers and fire hydrants.  </w:t>
      </w:r>
    </w:p>
    <w:p w14:paraId="4764D276" w14:textId="77777777" w:rsidR="00C106CB" w:rsidRPr="00B3464E" w:rsidRDefault="00590E1F">
      <w:pPr>
        <w:spacing w:line="259" w:lineRule="auto"/>
        <w:ind w:left="0" w:right="0" w:firstLine="0"/>
        <w:jc w:val="left"/>
        <w:rPr>
          <w:sz w:val="18"/>
          <w:szCs w:val="18"/>
          <w:lang w:val="en-GB"/>
        </w:rPr>
      </w:pPr>
      <w:r w:rsidRPr="00B3464E">
        <w:rPr>
          <w:b/>
          <w:color w:val="FF0000"/>
          <w:sz w:val="18"/>
          <w:szCs w:val="18"/>
          <w:lang w:val="en-GB" w:bidi="en-US"/>
        </w:rPr>
        <w:t>The following must not be stored</w:t>
      </w:r>
      <w:r w:rsidRPr="00B3464E">
        <w:rPr>
          <w:sz w:val="18"/>
          <w:szCs w:val="18"/>
          <w:lang w:val="en-GB" w:bidi="en-US"/>
        </w:rPr>
        <w:t xml:space="preserve"> in the building:</w:t>
      </w:r>
      <w:r w:rsidRPr="00B3464E">
        <w:rPr>
          <w:b/>
          <w:color w:val="FF0000"/>
          <w:sz w:val="18"/>
          <w:szCs w:val="18"/>
          <w:lang w:val="en-GB" w:bidi="en-US"/>
        </w:rPr>
        <w:t xml:space="preserve"> </w:t>
      </w:r>
    </w:p>
    <w:p w14:paraId="01EAD183" w14:textId="77777777" w:rsidR="00C106CB" w:rsidRPr="00B3464E" w:rsidRDefault="00590E1F">
      <w:pPr>
        <w:spacing w:after="27"/>
        <w:ind w:left="-5" w:right="4"/>
        <w:rPr>
          <w:sz w:val="18"/>
          <w:szCs w:val="18"/>
          <w:lang w:val="en-GB"/>
        </w:rPr>
      </w:pPr>
      <w:r w:rsidRPr="00B3464E">
        <w:rPr>
          <w:sz w:val="18"/>
          <w:szCs w:val="18"/>
          <w:lang w:val="en-GB" w:bidi="en-US"/>
        </w:rPr>
        <w:t xml:space="preserve">Tyres, flammable paints, solid fuels, explosives, flammable liquids, radioactive substances, technical gases and flammable liquefied hydrocarbon gases, acids, corrosives, caustic alkaline solutions, poisons, calcium carbides, magnesium and its alloys, potassium, sodium. </w:t>
      </w:r>
    </w:p>
    <w:p w14:paraId="28743D7F"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0E67FFBE" w14:textId="77777777" w:rsidR="00C106CB" w:rsidRPr="00B3464E" w:rsidRDefault="00590E1F">
      <w:pPr>
        <w:ind w:left="-5" w:right="0"/>
        <w:jc w:val="left"/>
        <w:rPr>
          <w:sz w:val="18"/>
          <w:szCs w:val="18"/>
          <w:lang w:val="en-GB"/>
        </w:rPr>
      </w:pPr>
      <w:r w:rsidRPr="00B3464E">
        <w:rPr>
          <w:b/>
          <w:sz w:val="18"/>
          <w:szCs w:val="18"/>
          <w:lang w:val="en-GB" w:bidi="en-US"/>
        </w:rPr>
        <w:t xml:space="preserve">4) Determination of fire safety conditions to prevent the occurrence and spread of fire or an explosion with a subsequent fire </w:t>
      </w:r>
    </w:p>
    <w:p w14:paraId="46CAD4E5" w14:textId="77777777" w:rsidR="00C106CB" w:rsidRPr="00B3464E" w:rsidRDefault="00590E1F">
      <w:pPr>
        <w:ind w:left="-5" w:right="4"/>
        <w:rPr>
          <w:sz w:val="18"/>
          <w:szCs w:val="18"/>
          <w:lang w:val="en-GB"/>
        </w:rPr>
      </w:pPr>
      <w:r w:rsidRPr="00B3464E">
        <w:rPr>
          <w:sz w:val="18"/>
          <w:szCs w:val="18"/>
          <w:lang w:val="en-GB" w:bidi="en-US"/>
        </w:rPr>
        <w:t xml:space="preserve">Everyone is obliged to act in such a way so as not to cause fire and to contribute, according to his abilities, to the proper performance of fire protection tasks, with the obligation to provide assistance in preventing the occurrence of fire and in any firefighting.  Everyone is obliged to immediately eliminate any detected fire defect and, if this is not possible, to report such directly to the company's management. </w:t>
      </w:r>
    </w:p>
    <w:p w14:paraId="6E5629DC" w14:textId="77777777" w:rsidR="00C106CB" w:rsidRPr="00B3464E" w:rsidRDefault="00590E1F">
      <w:pPr>
        <w:spacing w:after="39" w:line="259" w:lineRule="auto"/>
        <w:ind w:left="360" w:right="0" w:firstLine="0"/>
        <w:jc w:val="left"/>
        <w:rPr>
          <w:sz w:val="18"/>
          <w:szCs w:val="18"/>
          <w:lang w:val="en-GB"/>
        </w:rPr>
      </w:pPr>
      <w:r w:rsidRPr="00B3464E">
        <w:rPr>
          <w:sz w:val="18"/>
          <w:szCs w:val="18"/>
          <w:lang w:val="en-GB" w:bidi="en-US"/>
        </w:rPr>
        <w:t xml:space="preserve"> </w:t>
      </w:r>
    </w:p>
    <w:p w14:paraId="7F6CADE2" w14:textId="77777777" w:rsidR="00B3464E" w:rsidRDefault="00590E1F" w:rsidP="00B3464E">
      <w:pPr>
        <w:numPr>
          <w:ilvl w:val="0"/>
          <w:numId w:val="2"/>
        </w:numPr>
        <w:spacing w:after="150"/>
        <w:ind w:right="4" w:hanging="359"/>
        <w:rPr>
          <w:sz w:val="18"/>
          <w:szCs w:val="18"/>
          <w:lang w:val="en-GB"/>
        </w:rPr>
      </w:pPr>
      <w:r w:rsidRPr="00B3464E">
        <w:rPr>
          <w:sz w:val="18"/>
          <w:szCs w:val="18"/>
          <w:lang w:val="en-GB" w:bidi="en-US"/>
        </w:rPr>
        <w:t xml:space="preserve">Another obligation is to maintain permanent free access to the escape and evacuation routes, free access to fire protection means and the fire safety equipment, and the main power switch, and water, gas and heating shut-off valves. </w:t>
      </w:r>
    </w:p>
    <w:p w14:paraId="2B8C2988" w14:textId="742D0D85" w:rsidR="00C106CB" w:rsidRPr="00B3464E" w:rsidRDefault="00590E1F" w:rsidP="00B3464E">
      <w:pPr>
        <w:numPr>
          <w:ilvl w:val="0"/>
          <w:numId w:val="2"/>
        </w:numPr>
        <w:spacing w:after="150"/>
        <w:ind w:right="4" w:hanging="359"/>
        <w:rPr>
          <w:sz w:val="18"/>
          <w:szCs w:val="18"/>
          <w:lang w:val="en-GB"/>
        </w:rPr>
      </w:pPr>
      <w:r w:rsidRPr="00B3464E">
        <w:rPr>
          <w:sz w:val="18"/>
          <w:szCs w:val="18"/>
          <w:lang w:val="en-GB" w:bidi="en-US"/>
        </w:rPr>
        <w:t>Any unauthorised manipulation and misuse of the fire protection equipment (</w:t>
      </w:r>
      <w:proofErr w:type="gramStart"/>
      <w:r w:rsidRPr="00B3464E">
        <w:rPr>
          <w:sz w:val="18"/>
          <w:szCs w:val="18"/>
          <w:lang w:val="en-GB" w:bidi="en-US"/>
        </w:rPr>
        <w:t>e.g.</w:t>
      </w:r>
      <w:proofErr w:type="gramEnd"/>
      <w:r w:rsidRPr="00B3464E">
        <w:rPr>
          <w:sz w:val="18"/>
          <w:szCs w:val="18"/>
          <w:lang w:val="en-GB" w:bidi="en-US"/>
        </w:rPr>
        <w:t xml:space="preserve"> portable fire extinguishers, fire hydrants), fire safety equipment (e.g.  </w:t>
      </w:r>
    </w:p>
    <w:p w14:paraId="3B2210F6" w14:textId="77777777" w:rsidR="00C106CB" w:rsidRPr="00B3464E" w:rsidRDefault="00590E1F">
      <w:pPr>
        <w:spacing w:after="31"/>
        <w:ind w:left="436" w:right="4"/>
        <w:rPr>
          <w:sz w:val="18"/>
          <w:szCs w:val="18"/>
          <w:lang w:val="en-GB"/>
        </w:rPr>
      </w:pPr>
      <w:r w:rsidRPr="00B3464E">
        <w:rPr>
          <w:sz w:val="18"/>
          <w:szCs w:val="18"/>
          <w:lang w:val="en-GB" w:bidi="en-US"/>
        </w:rPr>
        <w:t xml:space="preserve">fire alarm buttons, etc.) is strictly forbidden. </w:t>
      </w:r>
    </w:p>
    <w:p w14:paraId="24F17CF1" w14:textId="77777777" w:rsidR="00C106CB" w:rsidRPr="00B3464E" w:rsidRDefault="00590E1F">
      <w:pPr>
        <w:numPr>
          <w:ilvl w:val="0"/>
          <w:numId w:val="2"/>
        </w:numPr>
        <w:ind w:right="4" w:hanging="359"/>
        <w:rPr>
          <w:sz w:val="18"/>
          <w:szCs w:val="18"/>
          <w:lang w:val="en-GB"/>
        </w:rPr>
      </w:pPr>
      <w:r w:rsidRPr="00B3464E">
        <w:rPr>
          <w:sz w:val="18"/>
          <w:szCs w:val="18"/>
          <w:lang w:val="en-GB" w:bidi="en-US"/>
        </w:rPr>
        <w:t xml:space="preserve">Smoking is strictly forbidden in all areas of the apartment building. </w:t>
      </w:r>
    </w:p>
    <w:p w14:paraId="5F52FFA4" w14:textId="77777777" w:rsidR="00C106CB" w:rsidRPr="00B3464E" w:rsidRDefault="00590E1F">
      <w:pPr>
        <w:numPr>
          <w:ilvl w:val="0"/>
          <w:numId w:val="2"/>
        </w:numPr>
        <w:ind w:right="4" w:hanging="359"/>
        <w:rPr>
          <w:sz w:val="18"/>
          <w:szCs w:val="18"/>
          <w:lang w:val="en-GB"/>
        </w:rPr>
      </w:pPr>
      <w:r w:rsidRPr="00B3464E">
        <w:rPr>
          <w:sz w:val="18"/>
          <w:szCs w:val="18"/>
          <w:lang w:val="en-GB" w:bidi="en-US"/>
        </w:rPr>
        <w:t xml:space="preserve">The fire door must be closed. </w:t>
      </w:r>
    </w:p>
    <w:p w14:paraId="0E262B78" w14:textId="77777777" w:rsidR="00C106CB" w:rsidRPr="00B3464E" w:rsidRDefault="00590E1F">
      <w:pPr>
        <w:numPr>
          <w:ilvl w:val="0"/>
          <w:numId w:val="2"/>
        </w:numPr>
        <w:ind w:right="4" w:hanging="359"/>
        <w:rPr>
          <w:sz w:val="18"/>
          <w:szCs w:val="18"/>
          <w:lang w:val="en-GB"/>
        </w:rPr>
      </w:pPr>
      <w:r w:rsidRPr="00B3464E">
        <w:rPr>
          <w:sz w:val="18"/>
          <w:szCs w:val="18"/>
          <w:lang w:val="en-GB" w:bidi="en-US"/>
        </w:rPr>
        <w:t xml:space="preserve">To observe the prohibitions, orders and instructions published in the form of safety signs. </w:t>
      </w:r>
    </w:p>
    <w:p w14:paraId="695E5BDB" w14:textId="77777777" w:rsidR="00C106CB" w:rsidRPr="00B3464E" w:rsidRDefault="00590E1F">
      <w:pPr>
        <w:numPr>
          <w:ilvl w:val="0"/>
          <w:numId w:val="2"/>
        </w:numPr>
        <w:spacing w:after="34"/>
        <w:ind w:right="4" w:hanging="359"/>
        <w:rPr>
          <w:sz w:val="18"/>
          <w:szCs w:val="18"/>
          <w:lang w:val="en-GB"/>
        </w:rPr>
      </w:pPr>
      <w:r w:rsidRPr="00B3464E">
        <w:rPr>
          <w:sz w:val="18"/>
          <w:szCs w:val="18"/>
          <w:lang w:val="en-GB" w:bidi="en-US"/>
        </w:rPr>
        <w:t>No modifications or repairs to the electrical wiring may be made. Any defects, damage to the building's equipment (</w:t>
      </w:r>
      <w:proofErr w:type="gramStart"/>
      <w:r w:rsidRPr="00B3464E">
        <w:rPr>
          <w:sz w:val="18"/>
          <w:szCs w:val="18"/>
          <w:lang w:val="en-GB" w:bidi="en-US"/>
        </w:rPr>
        <w:t>e.g.</w:t>
      </w:r>
      <w:proofErr w:type="gramEnd"/>
      <w:r w:rsidRPr="00B3464E">
        <w:rPr>
          <w:sz w:val="18"/>
          <w:szCs w:val="18"/>
          <w:lang w:val="en-GB" w:bidi="en-US"/>
        </w:rPr>
        <w:t xml:space="preserve"> insulation of conductors, etc.) must be immediately reported to the apartment building manager (the person responsible for fire protection). </w:t>
      </w:r>
    </w:p>
    <w:p w14:paraId="63F6C26A" w14:textId="77777777" w:rsidR="00C106CB" w:rsidRPr="00B3464E" w:rsidRDefault="00590E1F">
      <w:pPr>
        <w:numPr>
          <w:ilvl w:val="0"/>
          <w:numId w:val="2"/>
        </w:numPr>
        <w:spacing w:after="39"/>
        <w:ind w:right="4" w:hanging="359"/>
        <w:rPr>
          <w:sz w:val="18"/>
          <w:szCs w:val="18"/>
          <w:lang w:val="en-GB"/>
        </w:rPr>
      </w:pPr>
      <w:r w:rsidRPr="00B3464E">
        <w:rPr>
          <w:sz w:val="18"/>
          <w:szCs w:val="18"/>
          <w:lang w:val="en-GB" w:bidi="en-US"/>
        </w:rPr>
        <w:t xml:space="preserve">To observe the technical conditions and instructions relating to fire safety of products or activities. </w:t>
      </w:r>
    </w:p>
    <w:p w14:paraId="0C8D3EE4" w14:textId="6E20BF66" w:rsidR="00C106CB" w:rsidRPr="00B3464E" w:rsidRDefault="00590E1F">
      <w:pPr>
        <w:numPr>
          <w:ilvl w:val="0"/>
          <w:numId w:val="2"/>
        </w:numPr>
        <w:spacing w:after="34"/>
        <w:ind w:right="4" w:hanging="359"/>
        <w:rPr>
          <w:sz w:val="18"/>
          <w:szCs w:val="18"/>
          <w:lang w:val="en-GB"/>
        </w:rPr>
      </w:pPr>
      <w:r w:rsidRPr="00B3464E">
        <w:rPr>
          <w:sz w:val="18"/>
          <w:szCs w:val="18"/>
          <w:lang w:val="en-GB" w:bidi="en-US"/>
        </w:rPr>
        <w:t>It is forbidden to perform any fire-hazardous work in the entire premises (</w:t>
      </w:r>
      <w:proofErr w:type="gramStart"/>
      <w:r w:rsidRPr="00B3464E">
        <w:rPr>
          <w:sz w:val="18"/>
          <w:szCs w:val="18"/>
          <w:lang w:val="en-GB" w:bidi="en-US"/>
        </w:rPr>
        <w:t>e.g.</w:t>
      </w:r>
      <w:proofErr w:type="gramEnd"/>
      <w:r w:rsidRPr="00B3464E">
        <w:rPr>
          <w:sz w:val="18"/>
          <w:szCs w:val="18"/>
          <w:lang w:val="en-GB" w:bidi="en-US"/>
        </w:rPr>
        <w:t xml:space="preserve"> welding, smoke and pyrotechnic or light effects, etc.) without a prior discussion with a professionally qualified person in fire protection. </w:t>
      </w:r>
    </w:p>
    <w:p w14:paraId="21B27743" w14:textId="77777777" w:rsidR="00C106CB" w:rsidRPr="00B3464E" w:rsidRDefault="00590E1F">
      <w:pPr>
        <w:numPr>
          <w:ilvl w:val="0"/>
          <w:numId w:val="2"/>
        </w:numPr>
        <w:ind w:right="4" w:hanging="359"/>
        <w:rPr>
          <w:sz w:val="18"/>
          <w:szCs w:val="18"/>
          <w:lang w:val="en-GB"/>
        </w:rPr>
      </w:pPr>
      <w:r w:rsidRPr="00B3464E">
        <w:rPr>
          <w:sz w:val="18"/>
          <w:szCs w:val="18"/>
          <w:lang w:val="en-GB" w:bidi="en-US"/>
        </w:rPr>
        <w:t xml:space="preserve">All luminaires must be provided with covers. </w:t>
      </w:r>
    </w:p>
    <w:p w14:paraId="5696154A" w14:textId="6A47E613" w:rsidR="00C106CB" w:rsidRDefault="00590E1F">
      <w:pPr>
        <w:numPr>
          <w:ilvl w:val="0"/>
          <w:numId w:val="2"/>
        </w:numPr>
        <w:ind w:right="4" w:hanging="359"/>
        <w:rPr>
          <w:sz w:val="18"/>
          <w:szCs w:val="18"/>
          <w:lang w:val="en-GB"/>
        </w:rPr>
      </w:pPr>
      <w:r w:rsidRPr="00B3464E">
        <w:rPr>
          <w:sz w:val="18"/>
          <w:szCs w:val="18"/>
          <w:lang w:val="en-GB" w:bidi="en-US"/>
        </w:rPr>
        <w:t xml:space="preserve">To </w:t>
      </w:r>
      <w:r w:rsidR="00B3464E" w:rsidRPr="00B3464E">
        <w:rPr>
          <w:sz w:val="18"/>
          <w:szCs w:val="18"/>
          <w:lang w:val="en-GB" w:bidi="en-US"/>
        </w:rPr>
        <w:t>fulfil</w:t>
      </w:r>
      <w:r w:rsidRPr="00B3464E">
        <w:rPr>
          <w:sz w:val="18"/>
          <w:szCs w:val="18"/>
          <w:lang w:val="en-GB" w:bidi="en-US"/>
        </w:rPr>
        <w:t xml:space="preserve"> the instructions of a professionally qualified person in the fire protection of the apartment building operator in the implementation of the building preventive control activities, submit the required documents relating to the fire protection section, eliminate any detected defects within the specified deadlines. </w:t>
      </w:r>
    </w:p>
    <w:p w14:paraId="63525E7D" w14:textId="77777777" w:rsidR="00B3464E" w:rsidRPr="00B3464E" w:rsidRDefault="00B3464E" w:rsidP="00B3464E">
      <w:pPr>
        <w:ind w:left="359" w:right="4" w:firstLine="0"/>
        <w:rPr>
          <w:sz w:val="18"/>
          <w:szCs w:val="18"/>
          <w:lang w:val="en-GB"/>
        </w:rPr>
      </w:pPr>
    </w:p>
    <w:p w14:paraId="56BB8A74" w14:textId="77777777" w:rsidR="00C106CB" w:rsidRPr="00B3464E" w:rsidRDefault="00590E1F">
      <w:pPr>
        <w:spacing w:line="259" w:lineRule="auto"/>
        <w:ind w:left="360" w:right="0" w:firstLine="0"/>
        <w:jc w:val="left"/>
        <w:rPr>
          <w:sz w:val="18"/>
          <w:szCs w:val="18"/>
          <w:lang w:val="en-GB"/>
        </w:rPr>
      </w:pPr>
      <w:r w:rsidRPr="00B3464E">
        <w:rPr>
          <w:sz w:val="18"/>
          <w:szCs w:val="18"/>
          <w:lang w:val="en-GB" w:bidi="en-US"/>
        </w:rPr>
        <w:t xml:space="preserve"> </w:t>
      </w:r>
    </w:p>
    <w:p w14:paraId="73BB646C" w14:textId="77777777" w:rsidR="00C106CB" w:rsidRPr="00B3464E" w:rsidRDefault="00590E1F">
      <w:pPr>
        <w:numPr>
          <w:ilvl w:val="0"/>
          <w:numId w:val="3"/>
        </w:numPr>
        <w:spacing w:after="105"/>
        <w:ind w:right="0" w:hanging="260"/>
        <w:jc w:val="left"/>
        <w:rPr>
          <w:sz w:val="18"/>
          <w:szCs w:val="18"/>
          <w:lang w:val="en-GB"/>
        </w:rPr>
      </w:pPr>
      <w:r w:rsidRPr="00B3464E">
        <w:rPr>
          <w:b/>
          <w:sz w:val="18"/>
          <w:szCs w:val="18"/>
          <w:lang w:val="en-GB" w:bidi="en-US"/>
        </w:rPr>
        <w:lastRenderedPageBreak/>
        <w:t xml:space="preserve">Defining the rights and obligations of persons in ensuring the specified fire safety conditions, related to a commencement, course, interruption and termination of activities </w:t>
      </w:r>
    </w:p>
    <w:p w14:paraId="0D90F322" w14:textId="77777777" w:rsidR="00B3464E" w:rsidRDefault="00B3464E">
      <w:pPr>
        <w:ind w:left="-5" w:right="4"/>
        <w:rPr>
          <w:sz w:val="18"/>
          <w:szCs w:val="18"/>
          <w:lang w:val="en-GB" w:bidi="en-US"/>
        </w:rPr>
      </w:pPr>
    </w:p>
    <w:p w14:paraId="0DC14C42" w14:textId="77777777" w:rsidR="00B3464E" w:rsidRDefault="00B3464E">
      <w:pPr>
        <w:ind w:left="-5" w:right="4"/>
        <w:rPr>
          <w:sz w:val="18"/>
          <w:szCs w:val="18"/>
          <w:lang w:val="en-GB" w:bidi="en-US"/>
        </w:rPr>
      </w:pPr>
    </w:p>
    <w:p w14:paraId="77086CBB" w14:textId="0CCC1EAB" w:rsidR="00C106CB" w:rsidRPr="00B3464E" w:rsidRDefault="00590E1F">
      <w:pPr>
        <w:ind w:left="-5" w:right="4"/>
        <w:rPr>
          <w:sz w:val="18"/>
          <w:szCs w:val="18"/>
          <w:lang w:val="en-GB"/>
        </w:rPr>
      </w:pPr>
      <w:r w:rsidRPr="00B3464E">
        <w:rPr>
          <w:sz w:val="18"/>
          <w:szCs w:val="18"/>
          <w:lang w:val="en-GB" w:bidi="en-US"/>
        </w:rPr>
        <w:t xml:space="preserve">Persons in the apartment building are informed by the displayed safety and information signs and the published fire alarm directives and the fire regulations.  </w:t>
      </w:r>
    </w:p>
    <w:p w14:paraId="1940388C" w14:textId="77777777" w:rsidR="00C106CB" w:rsidRPr="00B3464E" w:rsidRDefault="00590E1F">
      <w:pPr>
        <w:ind w:left="-5" w:right="4"/>
        <w:rPr>
          <w:sz w:val="18"/>
          <w:szCs w:val="18"/>
          <w:lang w:val="en-GB"/>
        </w:rPr>
      </w:pPr>
      <w:r w:rsidRPr="00B3464E">
        <w:rPr>
          <w:sz w:val="18"/>
          <w:szCs w:val="18"/>
          <w:lang w:val="en-GB" w:bidi="en-US"/>
        </w:rPr>
        <w:t xml:space="preserve">All the building occupants are obliged to follow the prohibitions and instructions in the field of fire protection, especially the regulations in accordance with Point 4) of these Fire Regulations. </w:t>
      </w:r>
    </w:p>
    <w:p w14:paraId="4FC61B04" w14:textId="77777777" w:rsidR="00C106CB" w:rsidRPr="00B3464E" w:rsidRDefault="00590E1F">
      <w:pPr>
        <w:spacing w:line="259" w:lineRule="auto"/>
        <w:ind w:left="0" w:right="0" w:firstLine="0"/>
        <w:jc w:val="left"/>
        <w:rPr>
          <w:sz w:val="18"/>
          <w:szCs w:val="18"/>
          <w:lang w:val="en-GB"/>
        </w:rPr>
      </w:pPr>
      <w:r w:rsidRPr="00B3464E">
        <w:rPr>
          <w:b/>
          <w:sz w:val="18"/>
          <w:szCs w:val="18"/>
          <w:lang w:val="en-GB" w:bidi="en-US"/>
        </w:rPr>
        <w:t xml:space="preserve"> </w:t>
      </w:r>
    </w:p>
    <w:p w14:paraId="7E073F37" w14:textId="77777777" w:rsidR="00C106CB" w:rsidRPr="00B3464E" w:rsidRDefault="00590E1F">
      <w:pPr>
        <w:numPr>
          <w:ilvl w:val="0"/>
          <w:numId w:val="3"/>
        </w:numPr>
        <w:spacing w:after="105"/>
        <w:ind w:right="0" w:hanging="260"/>
        <w:jc w:val="left"/>
        <w:rPr>
          <w:sz w:val="18"/>
          <w:szCs w:val="18"/>
          <w:lang w:val="en-GB"/>
        </w:rPr>
      </w:pPr>
      <w:r w:rsidRPr="00B3464E">
        <w:rPr>
          <w:b/>
          <w:sz w:val="18"/>
          <w:szCs w:val="18"/>
          <w:lang w:val="en-GB" w:bidi="en-US"/>
        </w:rPr>
        <w:t xml:space="preserve">Determination of conditions for safe stay and movement of persons and method of securing free escape routes </w:t>
      </w:r>
    </w:p>
    <w:p w14:paraId="77112E38" w14:textId="77777777" w:rsidR="00C106CB" w:rsidRPr="00B3464E" w:rsidRDefault="00590E1F">
      <w:pPr>
        <w:ind w:left="-5" w:right="4"/>
        <w:rPr>
          <w:sz w:val="18"/>
          <w:szCs w:val="18"/>
          <w:lang w:val="en-GB"/>
        </w:rPr>
      </w:pPr>
      <w:r w:rsidRPr="00B3464E">
        <w:rPr>
          <w:sz w:val="18"/>
          <w:szCs w:val="18"/>
          <w:lang w:val="en-GB" w:bidi="en-US"/>
        </w:rPr>
        <w:t xml:space="preserve">No material or waste may be stored within the corridors or staircases, these must be kept clear and unobstructed at all times, the material means of fire protection and fire safety equipment must be permanently accessible. Failure to comply with the provisions of these Fire Regulations will result in appropriate sanctions. All escape routes and portable fire extinguishers are marked with photo-luminescent signs. Elevators are marked with signs “Do not use the elevator in case of fire”.   </w:t>
      </w:r>
    </w:p>
    <w:p w14:paraId="69270351"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18B726B3" w14:textId="77777777" w:rsidR="00C106CB" w:rsidRPr="00B3464E" w:rsidRDefault="00590E1F">
      <w:pPr>
        <w:numPr>
          <w:ilvl w:val="0"/>
          <w:numId w:val="3"/>
        </w:numPr>
        <w:spacing w:after="12"/>
        <w:ind w:right="0" w:hanging="260"/>
        <w:jc w:val="left"/>
        <w:rPr>
          <w:sz w:val="18"/>
          <w:szCs w:val="18"/>
          <w:lang w:val="en-GB"/>
        </w:rPr>
      </w:pPr>
      <w:r w:rsidRPr="00B3464E">
        <w:rPr>
          <w:b/>
          <w:sz w:val="18"/>
          <w:szCs w:val="18"/>
          <w:lang w:val="en-GB" w:bidi="en-US"/>
        </w:rPr>
        <w:t xml:space="preserve">Name and surname of the responsible manager  </w:t>
      </w:r>
    </w:p>
    <w:p w14:paraId="45546690"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51EF6B5E" w14:textId="77777777" w:rsidR="00C106CB" w:rsidRPr="00B3464E" w:rsidRDefault="00590E1F">
      <w:pPr>
        <w:spacing w:line="259" w:lineRule="auto"/>
        <w:ind w:left="0" w:firstLine="0"/>
        <w:jc w:val="center"/>
        <w:rPr>
          <w:sz w:val="18"/>
          <w:szCs w:val="18"/>
          <w:lang w:val="en-GB"/>
        </w:rPr>
      </w:pPr>
      <w:r w:rsidRPr="00B3464E">
        <w:rPr>
          <w:b/>
          <w:sz w:val="18"/>
          <w:szCs w:val="18"/>
          <w:lang w:val="en-GB" w:bidi="en-US"/>
        </w:rPr>
        <w:t xml:space="preserve">Gustav Šimáček - administration of the apartment building </w:t>
      </w:r>
    </w:p>
    <w:p w14:paraId="68F6D2CE" w14:textId="77777777" w:rsidR="00C106CB" w:rsidRPr="00B3464E" w:rsidRDefault="00590E1F">
      <w:pPr>
        <w:spacing w:line="259" w:lineRule="auto"/>
        <w:ind w:left="0" w:right="0" w:firstLine="0"/>
        <w:jc w:val="left"/>
        <w:rPr>
          <w:sz w:val="18"/>
          <w:szCs w:val="18"/>
          <w:lang w:val="en-GB"/>
        </w:rPr>
      </w:pPr>
      <w:r w:rsidRPr="00B3464E">
        <w:rPr>
          <w:b/>
          <w:sz w:val="18"/>
          <w:szCs w:val="18"/>
          <w:lang w:val="en-GB" w:bidi="en-US"/>
        </w:rPr>
        <w:t xml:space="preserve"> </w:t>
      </w:r>
    </w:p>
    <w:p w14:paraId="60022AFC" w14:textId="77777777" w:rsidR="00C106CB" w:rsidRPr="00B3464E" w:rsidRDefault="00590E1F">
      <w:pPr>
        <w:numPr>
          <w:ilvl w:val="0"/>
          <w:numId w:val="3"/>
        </w:numPr>
        <w:spacing w:after="36"/>
        <w:ind w:right="0" w:hanging="260"/>
        <w:jc w:val="left"/>
        <w:rPr>
          <w:sz w:val="18"/>
          <w:szCs w:val="18"/>
          <w:lang w:val="en-GB"/>
        </w:rPr>
      </w:pPr>
      <w:r w:rsidRPr="00B3464E">
        <w:rPr>
          <w:b/>
          <w:sz w:val="18"/>
          <w:szCs w:val="18"/>
          <w:lang w:val="en-GB" w:bidi="en-US"/>
        </w:rPr>
        <w:t xml:space="preserve">Other provisions </w:t>
      </w:r>
    </w:p>
    <w:p w14:paraId="4E37F2F1" w14:textId="77777777" w:rsidR="00C106CB" w:rsidRPr="00B3464E" w:rsidRDefault="00590E1F">
      <w:pPr>
        <w:numPr>
          <w:ilvl w:val="0"/>
          <w:numId w:val="4"/>
        </w:numPr>
        <w:ind w:right="4" w:hanging="360"/>
        <w:rPr>
          <w:sz w:val="18"/>
          <w:szCs w:val="18"/>
          <w:lang w:val="en-GB"/>
        </w:rPr>
      </w:pPr>
      <w:r w:rsidRPr="00B3464E">
        <w:rPr>
          <w:sz w:val="18"/>
          <w:szCs w:val="18"/>
          <w:lang w:val="en-GB" w:bidi="en-US"/>
        </w:rPr>
        <w:t xml:space="preserve">Failure to comply with the provisions of these Fire Regulations will result in sanctions, </w:t>
      </w:r>
    </w:p>
    <w:p w14:paraId="536FE8E2" w14:textId="77777777" w:rsidR="00C106CB" w:rsidRPr="00B3464E" w:rsidRDefault="00590E1F">
      <w:pPr>
        <w:numPr>
          <w:ilvl w:val="0"/>
          <w:numId w:val="4"/>
        </w:numPr>
        <w:ind w:right="4" w:hanging="360"/>
        <w:rPr>
          <w:sz w:val="18"/>
          <w:szCs w:val="18"/>
          <w:lang w:val="en-GB"/>
        </w:rPr>
      </w:pPr>
      <w:r w:rsidRPr="00B3464E">
        <w:rPr>
          <w:sz w:val="18"/>
          <w:szCs w:val="18"/>
          <w:lang w:val="en-GB" w:bidi="en-US"/>
        </w:rPr>
        <w:t xml:space="preserve">An Annex to these Fire Regulations contains a plan of the warning and safety signs, material means of fire protection and fire safety equipment </w:t>
      </w:r>
    </w:p>
    <w:p w14:paraId="0745FE12" w14:textId="77777777" w:rsidR="00C106CB" w:rsidRPr="00B3464E" w:rsidRDefault="00590E1F">
      <w:pPr>
        <w:spacing w:line="259" w:lineRule="auto"/>
        <w:ind w:left="0" w:right="0" w:firstLine="0"/>
        <w:jc w:val="left"/>
        <w:rPr>
          <w:sz w:val="18"/>
          <w:szCs w:val="18"/>
          <w:lang w:val="en-GB"/>
        </w:rPr>
      </w:pPr>
      <w:r w:rsidRPr="00B3464E">
        <w:rPr>
          <w:sz w:val="18"/>
          <w:szCs w:val="18"/>
          <w:lang w:val="en-GB" w:bidi="en-US"/>
        </w:rPr>
        <w:t xml:space="preserve"> </w:t>
      </w:r>
    </w:p>
    <w:p w14:paraId="1EAE16D5" w14:textId="014FD554" w:rsidR="00C106CB" w:rsidRPr="00B3464E" w:rsidRDefault="00590E1F" w:rsidP="00B3464E">
      <w:pPr>
        <w:ind w:left="-5" w:right="4"/>
        <w:rPr>
          <w:sz w:val="18"/>
          <w:szCs w:val="18"/>
          <w:lang w:val="en-GB"/>
        </w:rPr>
      </w:pPr>
      <w:r w:rsidRPr="00B3464E">
        <w:rPr>
          <w:sz w:val="18"/>
          <w:szCs w:val="18"/>
          <w:lang w:val="en-GB" w:bidi="en-US"/>
        </w:rPr>
        <w:t xml:space="preserve">Effective from: 22. 4. 2021  </w:t>
      </w:r>
    </w:p>
    <w:p w14:paraId="17AEAE3E" w14:textId="77777777" w:rsidR="00C106CB" w:rsidRPr="00B3464E" w:rsidRDefault="00590E1F">
      <w:pPr>
        <w:spacing w:after="6" w:line="259" w:lineRule="auto"/>
        <w:ind w:left="4189" w:right="0" w:firstLine="0"/>
        <w:jc w:val="left"/>
        <w:rPr>
          <w:sz w:val="18"/>
          <w:szCs w:val="18"/>
          <w:lang w:val="en-GB"/>
        </w:rPr>
      </w:pPr>
      <w:r w:rsidRPr="00B3464E">
        <w:rPr>
          <w:noProof/>
          <w:sz w:val="18"/>
          <w:szCs w:val="18"/>
          <w:lang w:val="en-GB" w:bidi="en-US"/>
        </w:rPr>
        <w:drawing>
          <wp:inline distT="0" distB="0" distL="0" distR="0" wp14:anchorId="729FC19B" wp14:editId="75D3569C">
            <wp:extent cx="2700528" cy="12192"/>
            <wp:effectExtent l="0" t="0" r="0" b="0"/>
            <wp:docPr id="4776" name="Picture 4776"/>
            <wp:cNvGraphicFramePr/>
            <a:graphic xmlns:a="http://schemas.openxmlformats.org/drawingml/2006/main">
              <a:graphicData uri="http://schemas.openxmlformats.org/drawingml/2006/picture">
                <pic:pic xmlns:pic="http://schemas.openxmlformats.org/drawingml/2006/picture">
                  <pic:nvPicPr>
                    <pic:cNvPr id="4776" name="Picture 4776"/>
                    <pic:cNvPicPr/>
                  </pic:nvPicPr>
                  <pic:blipFill>
                    <a:blip r:embed="rId7"/>
                    <a:stretch>
                      <a:fillRect/>
                    </a:stretch>
                  </pic:blipFill>
                  <pic:spPr>
                    <a:xfrm>
                      <a:off x="0" y="0"/>
                      <a:ext cx="2700528" cy="12192"/>
                    </a:xfrm>
                    <a:prstGeom prst="rect">
                      <a:avLst/>
                    </a:prstGeom>
                  </pic:spPr>
                </pic:pic>
              </a:graphicData>
            </a:graphic>
          </wp:inline>
        </w:drawing>
      </w:r>
    </w:p>
    <w:p w14:paraId="235F313B" w14:textId="77777777" w:rsidR="00C106CB" w:rsidRPr="00B3464E" w:rsidRDefault="00590E1F">
      <w:pPr>
        <w:spacing w:line="259" w:lineRule="auto"/>
        <w:ind w:left="2880" w:right="1"/>
        <w:jc w:val="center"/>
        <w:rPr>
          <w:sz w:val="18"/>
          <w:szCs w:val="18"/>
          <w:lang w:val="en-GB"/>
        </w:rPr>
      </w:pPr>
      <w:r w:rsidRPr="00B3464E">
        <w:rPr>
          <w:i/>
          <w:sz w:val="18"/>
          <w:szCs w:val="18"/>
          <w:lang w:val="en-GB" w:bidi="en-US"/>
        </w:rPr>
        <w:t xml:space="preserve">Prepared by </w:t>
      </w:r>
    </w:p>
    <w:p w14:paraId="15F05A76" w14:textId="77777777" w:rsidR="00C106CB" w:rsidRPr="00B3464E" w:rsidRDefault="00590E1F">
      <w:pPr>
        <w:spacing w:line="259" w:lineRule="auto"/>
        <w:ind w:left="2880" w:right="0"/>
        <w:jc w:val="center"/>
        <w:rPr>
          <w:sz w:val="18"/>
          <w:szCs w:val="18"/>
          <w:lang w:val="en-GB"/>
        </w:rPr>
      </w:pPr>
      <w:r w:rsidRPr="00B3464E">
        <w:rPr>
          <w:i/>
          <w:sz w:val="18"/>
          <w:szCs w:val="18"/>
          <w:lang w:val="en-GB" w:bidi="en-US"/>
        </w:rPr>
        <w:t xml:space="preserve">Ing. Milan </w:t>
      </w:r>
      <w:proofErr w:type="spellStart"/>
      <w:r w:rsidRPr="00B3464E">
        <w:rPr>
          <w:i/>
          <w:sz w:val="18"/>
          <w:szCs w:val="18"/>
          <w:lang w:val="en-GB" w:bidi="en-US"/>
        </w:rPr>
        <w:t>Hovorka</w:t>
      </w:r>
      <w:proofErr w:type="spellEnd"/>
      <w:r w:rsidRPr="00B3464E">
        <w:rPr>
          <w:i/>
          <w:sz w:val="18"/>
          <w:szCs w:val="18"/>
          <w:lang w:val="en-GB" w:bidi="en-US"/>
        </w:rPr>
        <w:t xml:space="preserve">   </w:t>
      </w:r>
    </w:p>
    <w:p w14:paraId="49A1A819" w14:textId="3AC8BE81" w:rsidR="00C106CB" w:rsidRPr="00B3464E" w:rsidRDefault="00590E1F" w:rsidP="00B3464E">
      <w:pPr>
        <w:spacing w:after="279" w:line="259" w:lineRule="auto"/>
        <w:ind w:left="2880" w:right="1"/>
        <w:jc w:val="center"/>
        <w:rPr>
          <w:sz w:val="18"/>
          <w:szCs w:val="18"/>
          <w:lang w:val="en-GB"/>
        </w:rPr>
      </w:pPr>
      <w:r w:rsidRPr="00B3464E">
        <w:rPr>
          <w:i/>
          <w:sz w:val="18"/>
          <w:szCs w:val="18"/>
          <w:lang w:val="en-GB" w:bidi="en-US"/>
        </w:rPr>
        <w:t xml:space="preserve">Z-OZO-47/2014 </w:t>
      </w:r>
      <w:r w:rsidRPr="00B3464E">
        <w:rPr>
          <w:rFonts w:eastAsia="Tahoma"/>
          <w:sz w:val="18"/>
          <w:szCs w:val="18"/>
          <w:lang w:val="en-GB" w:bidi="en-US"/>
        </w:rPr>
        <w:t xml:space="preserve"> </w:t>
      </w:r>
    </w:p>
    <w:sectPr w:rsidR="00C106CB" w:rsidRPr="00B3464E" w:rsidSect="00B3464E">
      <w:headerReference w:type="default" r:id="rId8"/>
      <w:pgSz w:w="11900" w:h="16840"/>
      <w:pgMar w:top="709" w:right="1050" w:bottom="142" w:left="10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8926" w14:textId="77777777" w:rsidR="00861CF6" w:rsidRDefault="00861CF6" w:rsidP="00B3464E">
      <w:pPr>
        <w:spacing w:line="240" w:lineRule="auto"/>
      </w:pPr>
      <w:r>
        <w:separator/>
      </w:r>
    </w:p>
  </w:endnote>
  <w:endnote w:type="continuationSeparator" w:id="0">
    <w:p w14:paraId="7E3E64AA" w14:textId="77777777" w:rsidR="00861CF6" w:rsidRDefault="00861CF6" w:rsidP="00B34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4449" w14:textId="77777777" w:rsidR="00861CF6" w:rsidRDefault="00861CF6" w:rsidP="00B3464E">
      <w:pPr>
        <w:spacing w:line="240" w:lineRule="auto"/>
      </w:pPr>
      <w:r>
        <w:separator/>
      </w:r>
    </w:p>
  </w:footnote>
  <w:footnote w:type="continuationSeparator" w:id="0">
    <w:p w14:paraId="5F07BD57" w14:textId="77777777" w:rsidR="00861CF6" w:rsidRDefault="00861CF6" w:rsidP="00B34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181B" w14:textId="77777777" w:rsidR="00B3464E" w:rsidRDefault="00B3464E">
    <w:pPr>
      <w:pStyle w:val="Zhlav"/>
    </w:pPr>
    <w:r>
      <w:t xml:space="preserve">JAN KREJČÍ &amp; PARTNERS </w:t>
    </w:r>
  </w:p>
  <w:p w14:paraId="76483455" w14:textId="4541C775" w:rsidR="00B3464E" w:rsidRPr="00B3464E" w:rsidRDefault="00B3464E">
    <w:pPr>
      <w:pStyle w:val="Zhlav"/>
      <w:rPr>
        <w:sz w:val="16"/>
        <w:szCs w:val="16"/>
      </w:rPr>
    </w:pPr>
    <w:r w:rsidRPr="00B3464E">
      <w:rPr>
        <w:sz w:val="16"/>
        <w:szCs w:val="16"/>
      </w:rPr>
      <w:t xml:space="preserve">+420 732165932   </w:t>
    </w:r>
    <w:r w:rsidRPr="00B3464E">
      <w:rPr>
        <w:sz w:val="16"/>
        <w:szCs w:val="16"/>
      </w:rPr>
      <w:ptab w:relativeTo="margin" w:alignment="center" w:leader="none"/>
    </w:r>
    <w:r w:rsidRPr="00B3464E">
      <w:rPr>
        <w:sz w:val="16"/>
        <w:szCs w:val="16"/>
      </w:rPr>
      <w:t>info@bezpecak-krejci.cz</w:t>
    </w:r>
    <w:r w:rsidRPr="00B3464E">
      <w:rPr>
        <w:sz w:val="16"/>
        <w:szCs w:val="16"/>
      </w:rPr>
      <w:ptab w:relativeTo="margin" w:alignment="right" w:leader="none"/>
    </w:r>
    <w:hyperlink r:id="rId1" w:history="1">
      <w:r w:rsidRPr="00B3464E">
        <w:rPr>
          <w:rStyle w:val="Hypertextovodkaz"/>
          <w:sz w:val="16"/>
          <w:szCs w:val="16"/>
        </w:rPr>
        <w:t>www.bezpecak-krejci.cz</w:t>
      </w:r>
    </w:hyperlink>
  </w:p>
  <w:p w14:paraId="544A0EA6" w14:textId="086BF515" w:rsidR="00B3464E" w:rsidRPr="00B3464E" w:rsidRDefault="00B3464E">
    <w:pPr>
      <w:pStyle w:val="Zhlav"/>
      <w:rPr>
        <w:sz w:val="16"/>
        <w:szCs w:val="16"/>
      </w:rPr>
    </w:pPr>
    <w:r w:rsidRPr="00B3464E">
      <w:rPr>
        <w:sz w:val="16"/>
        <w:szCs w:val="16"/>
      </w:rPr>
      <w:t xml:space="preserve">Co.Reg.No.:05117798                         OSH-FP </w:t>
    </w:r>
    <w:proofErr w:type="spellStart"/>
    <w:r w:rsidRPr="00B3464E">
      <w:rPr>
        <w:sz w:val="16"/>
        <w:szCs w:val="16"/>
      </w:rPr>
      <w:t>Krejčí</w:t>
    </w:r>
    <w:proofErr w:type="spellEnd"/>
    <w:r w:rsidRPr="00B3464E">
      <w:rPr>
        <w:sz w:val="16"/>
        <w:szCs w:val="16"/>
      </w:rPr>
      <w:t xml:space="preserve"> </w:t>
    </w:r>
    <w:proofErr w:type="spellStart"/>
    <w:r w:rsidRPr="00B3464E">
      <w:rPr>
        <w:sz w:val="16"/>
        <w:szCs w:val="16"/>
      </w:rPr>
      <w:t>s.r.o.</w:t>
    </w:r>
    <w:proofErr w:type="spellEnd"/>
    <w:r w:rsidRPr="00B3464E">
      <w:rPr>
        <w:sz w:val="16"/>
        <w:szCs w:val="16"/>
      </w:rPr>
      <w:t xml:space="preserve">                            </w:t>
    </w:r>
    <w:r>
      <w:rPr>
        <w:sz w:val="16"/>
        <w:szCs w:val="16"/>
      </w:rPr>
      <w:t xml:space="preserve">                </w:t>
    </w:r>
    <w:r w:rsidRPr="00B3464E">
      <w:rPr>
        <w:sz w:val="16"/>
        <w:szCs w:val="16"/>
      </w:rPr>
      <w:t xml:space="preserve">Reg. office: </w:t>
    </w:r>
    <w:proofErr w:type="spellStart"/>
    <w:r w:rsidRPr="00B3464E">
      <w:rPr>
        <w:sz w:val="16"/>
        <w:szCs w:val="16"/>
      </w:rPr>
      <w:t>Poděbradská</w:t>
    </w:r>
    <w:proofErr w:type="spellEnd"/>
    <w:r w:rsidRPr="00B3464E">
      <w:rPr>
        <w:sz w:val="16"/>
        <w:szCs w:val="16"/>
      </w:rPr>
      <w:t xml:space="preserve"> 575/154,</w:t>
    </w:r>
    <w:r>
      <w:rPr>
        <w:sz w:val="16"/>
        <w:szCs w:val="16"/>
      </w:rPr>
      <w:t xml:space="preserve"> </w:t>
    </w:r>
    <w:r w:rsidRPr="00B3464E">
      <w:rPr>
        <w:sz w:val="16"/>
        <w:szCs w:val="16"/>
      </w:rPr>
      <w:t>Hloubětín,198 00, Prague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4F9"/>
    <w:multiLevelType w:val="hybridMultilevel"/>
    <w:tmpl w:val="1FB0E88C"/>
    <w:lvl w:ilvl="0" w:tplc="DAE2BD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4643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BA07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747C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86E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238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8C2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CA6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6017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180AF3"/>
    <w:multiLevelType w:val="hybridMultilevel"/>
    <w:tmpl w:val="A1083E46"/>
    <w:lvl w:ilvl="0" w:tplc="5E8EE5A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A48B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EE87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80A7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F090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006A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4089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6A0F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663A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7C155C"/>
    <w:multiLevelType w:val="hybridMultilevel"/>
    <w:tmpl w:val="2370C20E"/>
    <w:lvl w:ilvl="0" w:tplc="1CEE22EA">
      <w:start w:val="5"/>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36C5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A23E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348A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AC3D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E0BD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6A57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182B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E8F9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DE4772"/>
    <w:multiLevelType w:val="hybridMultilevel"/>
    <w:tmpl w:val="25A243E8"/>
    <w:lvl w:ilvl="0" w:tplc="98AA59B0">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320E34">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52746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62C6F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F672A0">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9E85AC">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8E7F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66A30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884C9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CB"/>
    <w:rsid w:val="00590E1F"/>
    <w:rsid w:val="00861CF6"/>
    <w:rsid w:val="00B3464E"/>
    <w:rsid w:val="00C106CB"/>
    <w:rsid w:val="00CB790D"/>
    <w:rsid w:val="00F43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D174F"/>
  <w15:docId w15:val="{32E7E43B-434F-416F-B57E-451425FE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8" w:lineRule="auto"/>
      <w:ind w:left="10" w:right="19"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right="19"/>
      <w:jc w:val="center"/>
      <w:outlineLvl w:val="0"/>
    </w:pPr>
    <w:rPr>
      <w:rFonts w:ascii="Times New Roman" w:eastAsia="Times New Roman" w:hAnsi="Times New Roman" w:cs="Times New Roman"/>
      <w:b/>
      <w:color w:val="FF0000"/>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FF0000"/>
      <w:sz w:val="36"/>
    </w:rPr>
  </w:style>
  <w:style w:type="paragraph" w:styleId="Zhlav">
    <w:name w:val="header"/>
    <w:basedOn w:val="Normln"/>
    <w:link w:val="ZhlavChar"/>
    <w:uiPriority w:val="99"/>
    <w:unhideWhenUsed/>
    <w:rsid w:val="00B3464E"/>
    <w:pPr>
      <w:tabs>
        <w:tab w:val="center" w:pos="4536"/>
        <w:tab w:val="right" w:pos="9072"/>
      </w:tabs>
      <w:spacing w:line="240" w:lineRule="auto"/>
    </w:pPr>
  </w:style>
  <w:style w:type="character" w:customStyle="1" w:styleId="ZhlavChar">
    <w:name w:val="Záhlaví Char"/>
    <w:basedOn w:val="Standardnpsmoodstavce"/>
    <w:link w:val="Zhlav"/>
    <w:uiPriority w:val="99"/>
    <w:rsid w:val="00B3464E"/>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B3464E"/>
    <w:pPr>
      <w:tabs>
        <w:tab w:val="center" w:pos="4536"/>
        <w:tab w:val="right" w:pos="9072"/>
      </w:tabs>
      <w:spacing w:line="240" w:lineRule="auto"/>
    </w:pPr>
  </w:style>
  <w:style w:type="character" w:customStyle="1" w:styleId="ZpatChar">
    <w:name w:val="Zápatí Char"/>
    <w:basedOn w:val="Standardnpsmoodstavce"/>
    <w:link w:val="Zpat"/>
    <w:uiPriority w:val="99"/>
    <w:rsid w:val="00B3464E"/>
    <w:rPr>
      <w:rFonts w:ascii="Times New Roman" w:eastAsia="Times New Roman" w:hAnsi="Times New Roman" w:cs="Times New Roman"/>
      <w:color w:val="000000"/>
      <w:sz w:val="24"/>
    </w:rPr>
  </w:style>
  <w:style w:type="character" w:styleId="Hypertextovodkaz">
    <w:name w:val="Hyperlink"/>
    <w:basedOn w:val="Standardnpsmoodstavce"/>
    <w:uiPriority w:val="99"/>
    <w:unhideWhenUsed/>
    <w:rsid w:val="00B3464E"/>
    <w:rPr>
      <w:color w:val="0563C1" w:themeColor="hyperlink"/>
      <w:u w:val="single"/>
    </w:rPr>
  </w:style>
  <w:style w:type="character" w:styleId="Nevyeenzmnka">
    <w:name w:val="Unresolved Mention"/>
    <w:basedOn w:val="Standardnpsmoodstavce"/>
    <w:uiPriority w:val="99"/>
    <w:semiHidden/>
    <w:unhideWhenUsed/>
    <w:rsid w:val="00B3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bezpecak-krejc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956</Words>
  <Characters>5646</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BD Staropramenná - požární řád</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 Staropramenná - požární řád</dc:title>
  <dc:subject/>
  <dc:creator>Milan Hovorka</dc:creator>
  <cp:keywords/>
  <cp:lastModifiedBy>Lucie Šeflová</cp:lastModifiedBy>
  <cp:revision>2</cp:revision>
  <dcterms:created xsi:type="dcterms:W3CDTF">2021-04-23T13:33:00Z</dcterms:created>
  <dcterms:modified xsi:type="dcterms:W3CDTF">2021-04-23T13:33:00Z</dcterms:modified>
</cp:coreProperties>
</file>